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48" w:rsidRPr="003109E5" w:rsidRDefault="007C6748" w:rsidP="007C6748">
      <w:pPr>
        <w:jc w:val="center"/>
        <w:rPr>
          <w:b/>
          <w:color w:val="282828"/>
          <w:sz w:val="24"/>
          <w:szCs w:val="24"/>
          <w:shd w:val="clear" w:color="auto" w:fill="FFFFFF"/>
        </w:rPr>
      </w:pPr>
      <w:r w:rsidRPr="003109E5">
        <w:rPr>
          <w:b/>
          <w:color w:val="282828"/>
          <w:sz w:val="24"/>
          <w:szCs w:val="24"/>
          <w:shd w:val="clear" w:color="auto" w:fill="FFFFFF"/>
        </w:rPr>
        <w:t>Примерный перечень документации по охране труда в медицинской организации: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b/>
          <w:color w:val="282828"/>
          <w:sz w:val="24"/>
          <w:szCs w:val="24"/>
          <w:u w:val="single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 xml:space="preserve">Приказы: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 назначении специалиста по охране труда (ст. 214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 создании комитета (комиссии) по охране труда (ст. 218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 назначении ответственных лиц за организацию  и проведение работ с повышенной опасностью (издаются ежегодно):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электрохозяйство в учреждении (организации) (он должен иметь не ниже IV группы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электробезопасности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в электроустановках напряжением до 1000 В, V группу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электробезопасности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– в электроустановках напряжением свыше 1000 В);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эксплуатацию сосудов, работающих под давлением (стерилизаторы медицинские паровые, автоклавы, баллоны с газом и т.д.) с учётом требований Правил устройства и безопасной эксплуатации сосудов, работающих под давлением 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по надзору за безопасной эксплуатацией грузоподъёмных приспособлений и тары;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радиационный контроль, радиационную безопасность;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организацию производственного контроля;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за безопасную эксплуатацию лазеров; -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эксплуатацию лифтов;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за безопасную эксплуатацию газового хозяйства;  -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безопасное использование медицинских газов (транспортировка, хранение, применение);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эксплуатацию вентиляционных систем;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эксплуатацию котельного хозяйства;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безопасное хранение и применение ЛВЖ и горючих веществ;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безопасное хранение и уничтожение зараженного материала;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работу автотранспорта;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работу холодильного оборудования;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безопасную работу аппаратов гипербарической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оксигенации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(барокамер);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обеспечение средствами индивидуальной защиты;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техническое состояние и эксплуатацию оборудования в структурных подразделениях (автотранспорт, лифты, стерилизаторы паровые,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бароаппараты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вентсистемы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и т.д.);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при работе в операционных блоках, отделениях анестезиологии – реанимации;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при работах с применением хлора;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при производстве работ повышенной опасности, с правом выдачи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наряд-допусков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техническое состояние и безопасную эксплуатацию зданий и сооружений;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безопасное проведение электросварочных работ;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эксплуатацию технологического оборудования пищеблоков, прачечных и т.д.;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безопасное хранение и применение сильнодействующих, ядовитых, взрывных и опасных веществ;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исправное состояние средств оказания первой помощи пострадавшим при несчастных случаях на производстве и систематическое их пополнение;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работы, выполняемые в колодцах или закрытых емкостях;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верхолазные работы и работы на высоте;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погрузочно-разгрузочные работы;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за работы с применением радиоактивных веществ и источников ионизирующих излучений.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На случаи длительного отсутствия вышеназванных ответственных лиц (отпуск, болезнь, командировка и т.д.) в приказах об их назначении должны также назначаться лица, их временно замещающие и имеющие соответствующую подготовку быть аттестованы и иметь удостоверение.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>Приказы об утверждении согласованных с выборным органом первичной организации Профсоюза перечней (положений, стандартов, списков)</w:t>
      </w:r>
      <w:r w:rsidRPr="003109E5">
        <w:rPr>
          <w:color w:val="282828"/>
          <w:sz w:val="24"/>
          <w:szCs w:val="24"/>
          <w:shd w:val="clear" w:color="auto" w:fill="FFFFFF"/>
        </w:rPr>
        <w:t xml:space="preserve">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lastRenderedPageBreak/>
        <w:t xml:space="preserve">- об утверждении Положения о СУОТ;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Порядка (временного положения, стандарта) об организации обучения по охране труда и проверки знаний требований охраны труда работников учреждения системы здравоохранения;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Положения (стандарта) о комитете (комиссии) по охране труда учреждения системы здравоохранения;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 проведении специальной оценки условий труда на рабочих местах  (периодичность 1 раз в 5 лет) и перечень рабочих мест, на которых будет проводиться специальная оценка условий труда;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Положения о проведении «Дня охраны труда»;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списка лиц, освобожденных от инструктажа на рабочем месте;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производств и профессий, при работе которых обязательно прохождение медицинских осмотров;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инструкций по охране труда по профессиям и на отдельные виды работ, разработанный на основе штатного расписания учреждения;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работ и профессий повышенной опасности, к которым предъявляются дополнительные (повышенные) требования безопасности труда;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профессий и должностей работников имеющих право на бесплатное получение спецодежды,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спецобуви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и др. средств индивидуальной защиты на производстве (ст. 221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работников, занятых на работах с вредными условиями труда, которым выдается бесплатно по установленным нормам молоко или другие равноценные пищевые продукты (ст. 222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работников, которым предоставляется бесплатно по установленным нормам лечебно-профилактическое питание (ст. 222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профессий и работ, связанных с загрязнением, где работники получают смывающие и обезвреживающие средства в соответствии с установленными нормами;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работ, профессий и должностей, работа в которых дает право на дополнительный оплачиваемый отпуск за работу с вредными и (или) опасными условиями труда (ст. 117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работников с ненормированным рабочим днем, которым предоставляется дополнительный оплачиваемый отпуск, продолжительность которого определяется коллективным договором или правилами внутреннего трудового распорядка (ст. 119 ТК РФ);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работников, проходящих медицинские осмотры (обследования) в целях охраны здоровья населения, а также занятые во вредных и (или) опасных условиях работы (ст. 213 ТК РФ), а также психиатрические освидетельствования (для работающих в условиях повышенной опасности);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медицинских работников в соответствии с должностными обязанностями имеющих высокий риск заражения инфекционными заболеваниями или работающих в условиях возможного контакта с патогенными микроорганизмами продуцентами III-IV группы патогенной опасности;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графика проведения медицинских осмотров (обследований), а при необходимости и графика психиатрических освидетельствований;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об утверждении перечня набора медицинских препаратов и перевязочных средств для укомплектования аптечек оказания первой помощи пострадавшим на производстве в результате несчастных случаев, а также «Аварийных» аптечек и мест их расположения;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об утверждении перечня должностей и профессий электротехнического персонала и перечень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неэлектротехнического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персонала (1 группа по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электробезопасности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).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b/>
          <w:color w:val="282828"/>
          <w:sz w:val="24"/>
          <w:szCs w:val="24"/>
          <w:u w:val="single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 xml:space="preserve">Журналы: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регистрации вводного инструктажа;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журналы регистрации инструктажей на рабочих местах;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lastRenderedPageBreak/>
        <w:t>- журнал учета инструкций по охране труда для работников (приказ Минтруда РФ от 17.12.02 № 80);  - журнал учета выдачи инструкций по охране труда;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несчастных случаев на производстве;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профессиональных заболеваний (отравлений) (приказ Минздрава РФ от 28.05.01 № 176);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присвоения I группы по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электробезопасности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неэлектротехническому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персоналу;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учета работ по нарядам-допускам и распоряжениям для работы в электроустановках;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проверки знаний правил работы в электроустановках (приказ Минтруда России от 24.07.2013 N 328н);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выдачи удостоверений о проверке знаний требований охраны труда;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учета проверки знаний требований по охране труда;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журналы трехступенчатого контроля за состоянием охраны труда;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журналы учета биологических аварий и микротравм;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журналы учета проведения обучения лиц, занятых на работах, к которым предъявляются дополнительные (повышенные) требования по охране труда;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работы бактерицидных облучателей;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оказания первой помощи пострадавшим от несчастных случаев на производстве;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регистрации с отметками о выполнении предписаний органов государственного надзора и контроля за соблюдением законодательства об охране труда Российской Федерации;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ремонта и эксплуатации вентиляционных систем;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журналы учета технического обслуживания медицинского оборудования;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и периодических осмотров механизмов и агрегатов, не подконтрольных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Ростехнадзору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учета, проверки и содержания электрозащитных средств, приспособлений, ручного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электроиструмента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>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- журнал регистрации полученного работниками электроинструмента и средств защиты с обязательной подписью о получении;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регистрации технического состояния аккумуляторных батарей;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регистрации учета и проверки съемных грузозахватных приспособлений и тары;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регистрации осмотра технического состояния строительных лесов и других средств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подмащивания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перед пуском в эксплуатацию;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контрольных проверок манометров;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по проведению инструктажей водительского состава по безопасности дорожного движения; - журнал учета выхода автомобиля на линию и возврата в гараж;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предрейсовых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медицинских осмотров водителей;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путевых листов;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учета ДТП (сведения подлежащие сверке с ГИБДД);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ежесменного осмотра лифтов;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и выдачи ключей от машинных и блочных помещений и лифтов.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учёта  предписаний специалиста по охране труда;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по эксплуатации производственных зданий (сооружений).  (В журнал заносятся записи обо всех выполненных работах по обслуживанию и текущему ремонту с указанием вида и места проведения работ. Журнал является основным документом, характеризующим состояние эксплуатируемых объектов. Очередные общие технические осмотры зданий проводятся два раза в год — весной и осенью. Внеочередные осмотры проводятся после стихийных бедствий и аварий).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- журнал по учету противоаварийных, противопожарных тренировок;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учета проверки наличия и состояния огнетушителей;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регистрации инструктажей по пожарной безопасности на рабочем месте;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журнал регистрации вводного противопожарного инструктажа;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учета инструктажей по пожарной безопасности;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журнал контроля за состоянием охраны труда и пожарной безопасности.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b/>
          <w:color w:val="282828"/>
          <w:sz w:val="24"/>
          <w:szCs w:val="24"/>
          <w:u w:val="single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 xml:space="preserve">Отчетные формы по охране труда: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lastRenderedPageBreak/>
        <w:t xml:space="preserve">- Форма № 7-травматизм;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Форма № 1-Т (условия труда);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Форма № 1-У (отчет уполномоченного по охране труда);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Сведения о результатах специальной оценки условий труда в таблице 10 формы             4-ФСС. (Расчет по форме и порядок ее заполнения утверждены приказом ФСС России от 26.02.2015 № 59. Используется в отчетности с I квартала 2015 г.)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b/>
          <w:color w:val="282828"/>
          <w:sz w:val="24"/>
          <w:szCs w:val="24"/>
          <w:u w:val="single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 xml:space="preserve">Бланки, ведомости, акты: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Протокол заседания комиссии по проверке знаний требований охраны труда работников.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Предписание специалиста службы охраны труда.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Ведомость учета выдачи спецодежды,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спецобуви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и других средств индивидуальной защиты.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Ведомость ежеквартального съема данных с индивидуальных дозиметров персонала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рентгенотделения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(кабинета).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Ведомость учета выдачи санитарно-гигиенической одежды, санитарной обуви и санитарных принадлежностей;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Личные карточки учета выдачи СИЗ (спецодежды, </w:t>
      </w:r>
      <w:proofErr w:type="spellStart"/>
      <w:r w:rsidRPr="003109E5">
        <w:rPr>
          <w:color w:val="282828"/>
          <w:sz w:val="24"/>
          <w:szCs w:val="24"/>
          <w:shd w:val="clear" w:color="auto" w:fill="FFFFFF"/>
        </w:rPr>
        <w:t>спецобуви</w:t>
      </w:r>
      <w:proofErr w:type="spellEnd"/>
      <w:r w:rsidRPr="003109E5">
        <w:rPr>
          <w:color w:val="282828"/>
          <w:sz w:val="24"/>
          <w:szCs w:val="24"/>
          <w:shd w:val="clear" w:color="auto" w:fill="FFFFFF"/>
        </w:rPr>
        <w:t xml:space="preserve"> и других средств индивидуальной защиты);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Индивидуальные карточки учета полученной дозы облучения.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Акт приемки выполненных работ.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Акт проверки состояния охраны труда.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Акт о несчастном случае на производстве формы «Н-1».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Акт о расследовании группового несчастного случая (тяжелого несчастного случая, несчастного случая со смертельным исходом).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Бланк извещения о групповом несчастном случае (тяжелом несчастном случае, несчастном случае со смертельным исходом).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Сообщение о последствиях несчастного случая на производстве и принятых мерах.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Протокол опроса пострадавшего при несчастном случае (очевидца несчастного случая, должностного лица).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Протокол осмотра места происшедшего несчастного случая. </w:t>
      </w:r>
      <w:r w:rsidRPr="003109E5">
        <w:rPr>
          <w:color w:val="282828"/>
          <w:sz w:val="24"/>
          <w:szCs w:val="24"/>
          <w:shd w:val="clear" w:color="auto" w:fill="FFFFFF"/>
        </w:rPr>
        <w:t xml:space="preserve"> Форма извещения об установлении предварительного диагноза острого или хронического профессионального заболевания (отравления)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Форма санитарно-гигиенической характеристики условий труда работника при подозрении у него профессионального заболевания.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Форма оповещения об установлении заключительного диагноза острого или хронического профессионального заболевания (отравления), его уточнении или отмене.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Форма карты учета профессионального заболевания.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b/>
          <w:color w:val="282828"/>
          <w:sz w:val="24"/>
          <w:szCs w:val="24"/>
          <w:u w:val="single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 xml:space="preserve">Удостоверения: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Удостоверение о проверке знаний требований охраны труда.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Удостоверение электротехнического персонала.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Удостоверение о проверке знаний работников рабочих профессий. 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Удостоверение  по проверке знаний пожарно-технического минимума.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b/>
          <w:color w:val="282828"/>
          <w:sz w:val="24"/>
          <w:szCs w:val="24"/>
          <w:u w:val="single"/>
          <w:shd w:val="clear" w:color="auto" w:fill="FFFFFF"/>
        </w:rPr>
      </w:pPr>
      <w:r w:rsidRPr="003109E5">
        <w:rPr>
          <w:b/>
          <w:color w:val="282828"/>
          <w:sz w:val="24"/>
          <w:szCs w:val="24"/>
          <w:u w:val="single"/>
          <w:shd w:val="clear" w:color="auto" w:fill="FFFFFF"/>
        </w:rPr>
        <w:t xml:space="preserve">Планы и графики работ: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План работы комитета (комиссии) по охране труда. 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>- Планы работы специалиста по охране труда.</w:t>
      </w:r>
    </w:p>
    <w:p w:rsidR="007C6748" w:rsidRPr="003109E5" w:rsidRDefault="007C6748" w:rsidP="007C6748">
      <w:pPr>
        <w:jc w:val="both"/>
        <w:rPr>
          <w:color w:val="282828"/>
          <w:sz w:val="24"/>
          <w:szCs w:val="24"/>
          <w:shd w:val="clear" w:color="auto" w:fill="FFFFFF"/>
        </w:rPr>
      </w:pPr>
      <w:r w:rsidRPr="003109E5">
        <w:rPr>
          <w:color w:val="282828"/>
          <w:sz w:val="24"/>
          <w:szCs w:val="24"/>
          <w:shd w:val="clear" w:color="auto" w:fill="FFFFFF"/>
        </w:rPr>
        <w:t xml:space="preserve">- Графики проверок по охране труда структурных подразделений. </w:t>
      </w:r>
    </w:p>
    <w:p w:rsidR="007C6748" w:rsidRPr="003109E5" w:rsidRDefault="007C6748" w:rsidP="007C6748">
      <w:pPr>
        <w:jc w:val="both"/>
        <w:rPr>
          <w:sz w:val="24"/>
          <w:szCs w:val="24"/>
        </w:rPr>
      </w:pPr>
      <w:r w:rsidRPr="003109E5">
        <w:rPr>
          <w:color w:val="282828"/>
          <w:sz w:val="24"/>
          <w:szCs w:val="24"/>
          <w:shd w:val="clear" w:color="auto" w:fill="FFFFFF"/>
        </w:rPr>
        <w:t>- План или график проведения специальной оценки условий труда.</w:t>
      </w: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970" w:rsidRPr="003109E5" w:rsidRDefault="00113970" w:rsidP="004900D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13970" w:rsidRPr="003109E5" w:rsidSect="00810E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981"/>
    <w:multiLevelType w:val="multilevel"/>
    <w:tmpl w:val="9990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1292"/>
    <w:multiLevelType w:val="multilevel"/>
    <w:tmpl w:val="5A28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769B3"/>
    <w:multiLevelType w:val="hybridMultilevel"/>
    <w:tmpl w:val="964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7C4"/>
    <w:multiLevelType w:val="hybridMultilevel"/>
    <w:tmpl w:val="3A147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A608F"/>
    <w:multiLevelType w:val="multilevel"/>
    <w:tmpl w:val="3170E9F4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5">
    <w:nsid w:val="49CF5D10"/>
    <w:multiLevelType w:val="multilevel"/>
    <w:tmpl w:val="042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80EFF"/>
    <w:multiLevelType w:val="multilevel"/>
    <w:tmpl w:val="168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95E5A"/>
    <w:multiLevelType w:val="multilevel"/>
    <w:tmpl w:val="F0D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1736F"/>
    <w:multiLevelType w:val="multilevel"/>
    <w:tmpl w:val="8E4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93569"/>
    <w:multiLevelType w:val="multilevel"/>
    <w:tmpl w:val="82D8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B4E59"/>
    <w:rsid w:val="00015262"/>
    <w:rsid w:val="00020B60"/>
    <w:rsid w:val="00022906"/>
    <w:rsid w:val="000320EB"/>
    <w:rsid w:val="00035EE0"/>
    <w:rsid w:val="00041D14"/>
    <w:rsid w:val="000424D1"/>
    <w:rsid w:val="00042596"/>
    <w:rsid w:val="0005620D"/>
    <w:rsid w:val="00063CF4"/>
    <w:rsid w:val="0008174B"/>
    <w:rsid w:val="000872C3"/>
    <w:rsid w:val="00095308"/>
    <w:rsid w:val="000A7561"/>
    <w:rsid w:val="000B6F03"/>
    <w:rsid w:val="000B710E"/>
    <w:rsid w:val="000C5AE2"/>
    <w:rsid w:val="000E0890"/>
    <w:rsid w:val="000E12EB"/>
    <w:rsid w:val="000F3F00"/>
    <w:rsid w:val="000F628B"/>
    <w:rsid w:val="00113970"/>
    <w:rsid w:val="00124843"/>
    <w:rsid w:val="0013180A"/>
    <w:rsid w:val="00134A6F"/>
    <w:rsid w:val="00137BF5"/>
    <w:rsid w:val="00155566"/>
    <w:rsid w:val="00156666"/>
    <w:rsid w:val="00165CB8"/>
    <w:rsid w:val="0016681A"/>
    <w:rsid w:val="00190116"/>
    <w:rsid w:val="001959E2"/>
    <w:rsid w:val="001A2B89"/>
    <w:rsid w:val="001A79FD"/>
    <w:rsid w:val="001B199A"/>
    <w:rsid w:val="001C47AC"/>
    <w:rsid w:val="001C583C"/>
    <w:rsid w:val="001C65F3"/>
    <w:rsid w:val="001D2D83"/>
    <w:rsid w:val="001D32D4"/>
    <w:rsid w:val="001E0315"/>
    <w:rsid w:val="001F60BC"/>
    <w:rsid w:val="002214EB"/>
    <w:rsid w:val="00230FDF"/>
    <w:rsid w:val="00237AEF"/>
    <w:rsid w:val="00237B6A"/>
    <w:rsid w:val="00237C0A"/>
    <w:rsid w:val="002440CA"/>
    <w:rsid w:val="0025453F"/>
    <w:rsid w:val="002565DF"/>
    <w:rsid w:val="00273DE9"/>
    <w:rsid w:val="00274213"/>
    <w:rsid w:val="00284903"/>
    <w:rsid w:val="002A7ACE"/>
    <w:rsid w:val="002B0D45"/>
    <w:rsid w:val="002B4E59"/>
    <w:rsid w:val="002C1C3E"/>
    <w:rsid w:val="002D0799"/>
    <w:rsid w:val="002D3255"/>
    <w:rsid w:val="002D5FE9"/>
    <w:rsid w:val="002E3A8A"/>
    <w:rsid w:val="002E6906"/>
    <w:rsid w:val="00306DD9"/>
    <w:rsid w:val="003109E5"/>
    <w:rsid w:val="00310A00"/>
    <w:rsid w:val="003220FF"/>
    <w:rsid w:val="00342647"/>
    <w:rsid w:val="00353308"/>
    <w:rsid w:val="00376E68"/>
    <w:rsid w:val="003827E1"/>
    <w:rsid w:val="003926BE"/>
    <w:rsid w:val="00392950"/>
    <w:rsid w:val="003B1E17"/>
    <w:rsid w:val="003B6AED"/>
    <w:rsid w:val="003C16BD"/>
    <w:rsid w:val="003C7FEE"/>
    <w:rsid w:val="003D650C"/>
    <w:rsid w:val="003E579C"/>
    <w:rsid w:val="003E69F7"/>
    <w:rsid w:val="003F3DDF"/>
    <w:rsid w:val="003F674B"/>
    <w:rsid w:val="004365B7"/>
    <w:rsid w:val="004410A3"/>
    <w:rsid w:val="00454799"/>
    <w:rsid w:val="004742B5"/>
    <w:rsid w:val="00482CA1"/>
    <w:rsid w:val="00483E03"/>
    <w:rsid w:val="0048763D"/>
    <w:rsid w:val="004900D2"/>
    <w:rsid w:val="004925B9"/>
    <w:rsid w:val="004A1E40"/>
    <w:rsid w:val="004A39AA"/>
    <w:rsid w:val="004B58E5"/>
    <w:rsid w:val="004E4BA6"/>
    <w:rsid w:val="004F1941"/>
    <w:rsid w:val="004F780C"/>
    <w:rsid w:val="00517103"/>
    <w:rsid w:val="00520C08"/>
    <w:rsid w:val="0052516D"/>
    <w:rsid w:val="005479BA"/>
    <w:rsid w:val="0055076B"/>
    <w:rsid w:val="00553733"/>
    <w:rsid w:val="00561E01"/>
    <w:rsid w:val="005720A2"/>
    <w:rsid w:val="00577188"/>
    <w:rsid w:val="0059331E"/>
    <w:rsid w:val="00596897"/>
    <w:rsid w:val="005A0235"/>
    <w:rsid w:val="005A3248"/>
    <w:rsid w:val="005A530C"/>
    <w:rsid w:val="005A7D41"/>
    <w:rsid w:val="005B5D2D"/>
    <w:rsid w:val="005C30D6"/>
    <w:rsid w:val="005D1DE3"/>
    <w:rsid w:val="005D3D5E"/>
    <w:rsid w:val="005E6B34"/>
    <w:rsid w:val="005F062C"/>
    <w:rsid w:val="006019AE"/>
    <w:rsid w:val="00603EE1"/>
    <w:rsid w:val="006325F1"/>
    <w:rsid w:val="00634CA6"/>
    <w:rsid w:val="006472CC"/>
    <w:rsid w:val="00667E27"/>
    <w:rsid w:val="00693E5A"/>
    <w:rsid w:val="006A17C4"/>
    <w:rsid w:val="006A1B7A"/>
    <w:rsid w:val="006A4336"/>
    <w:rsid w:val="006B1A17"/>
    <w:rsid w:val="006C692E"/>
    <w:rsid w:val="006D6D0E"/>
    <w:rsid w:val="006D7322"/>
    <w:rsid w:val="006F2026"/>
    <w:rsid w:val="00705420"/>
    <w:rsid w:val="0071524B"/>
    <w:rsid w:val="00720DDB"/>
    <w:rsid w:val="00726E98"/>
    <w:rsid w:val="00731CD2"/>
    <w:rsid w:val="00735C52"/>
    <w:rsid w:val="007420FA"/>
    <w:rsid w:val="0074505B"/>
    <w:rsid w:val="00745A0D"/>
    <w:rsid w:val="007506EB"/>
    <w:rsid w:val="0076180C"/>
    <w:rsid w:val="007638A0"/>
    <w:rsid w:val="007648E6"/>
    <w:rsid w:val="0077601E"/>
    <w:rsid w:val="00791CE6"/>
    <w:rsid w:val="007963B3"/>
    <w:rsid w:val="007A3B6B"/>
    <w:rsid w:val="007B6250"/>
    <w:rsid w:val="007C116C"/>
    <w:rsid w:val="007C33B0"/>
    <w:rsid w:val="007C6748"/>
    <w:rsid w:val="008043BD"/>
    <w:rsid w:val="00810EF2"/>
    <w:rsid w:val="00811B5C"/>
    <w:rsid w:val="00815D3F"/>
    <w:rsid w:val="00837BC8"/>
    <w:rsid w:val="008507DE"/>
    <w:rsid w:val="00856049"/>
    <w:rsid w:val="0087102B"/>
    <w:rsid w:val="00872E3F"/>
    <w:rsid w:val="00880A8D"/>
    <w:rsid w:val="008A3E8B"/>
    <w:rsid w:val="008A6BCE"/>
    <w:rsid w:val="008B7EB8"/>
    <w:rsid w:val="008B7EE3"/>
    <w:rsid w:val="008C5DE4"/>
    <w:rsid w:val="008D73BC"/>
    <w:rsid w:val="008D7D8A"/>
    <w:rsid w:val="008F047C"/>
    <w:rsid w:val="008F2D1B"/>
    <w:rsid w:val="00904811"/>
    <w:rsid w:val="00916DB7"/>
    <w:rsid w:val="00921633"/>
    <w:rsid w:val="00922DFC"/>
    <w:rsid w:val="0093552C"/>
    <w:rsid w:val="00935B5C"/>
    <w:rsid w:val="00940594"/>
    <w:rsid w:val="0096444F"/>
    <w:rsid w:val="00986934"/>
    <w:rsid w:val="009A1533"/>
    <w:rsid w:val="009A3F0C"/>
    <w:rsid w:val="009A76FC"/>
    <w:rsid w:val="009B172C"/>
    <w:rsid w:val="009B25E2"/>
    <w:rsid w:val="009B5E2D"/>
    <w:rsid w:val="009B621E"/>
    <w:rsid w:val="009C52E6"/>
    <w:rsid w:val="009C5EE2"/>
    <w:rsid w:val="009D2D8E"/>
    <w:rsid w:val="009D6B07"/>
    <w:rsid w:val="009F4AF9"/>
    <w:rsid w:val="00A015F2"/>
    <w:rsid w:val="00A40C9C"/>
    <w:rsid w:val="00A63624"/>
    <w:rsid w:val="00A714E5"/>
    <w:rsid w:val="00A747FA"/>
    <w:rsid w:val="00A827F7"/>
    <w:rsid w:val="00A84F58"/>
    <w:rsid w:val="00A90A1B"/>
    <w:rsid w:val="00AA2B7E"/>
    <w:rsid w:val="00AA5E91"/>
    <w:rsid w:val="00AF79B7"/>
    <w:rsid w:val="00B25323"/>
    <w:rsid w:val="00B37E56"/>
    <w:rsid w:val="00B53DDD"/>
    <w:rsid w:val="00B54524"/>
    <w:rsid w:val="00B55196"/>
    <w:rsid w:val="00B61DEC"/>
    <w:rsid w:val="00B632F8"/>
    <w:rsid w:val="00B70504"/>
    <w:rsid w:val="00B81EE3"/>
    <w:rsid w:val="00B8321B"/>
    <w:rsid w:val="00B90A07"/>
    <w:rsid w:val="00BC63C0"/>
    <w:rsid w:val="00BC6F82"/>
    <w:rsid w:val="00BD3176"/>
    <w:rsid w:val="00BE118B"/>
    <w:rsid w:val="00BF0A91"/>
    <w:rsid w:val="00BF1B7E"/>
    <w:rsid w:val="00BF1E51"/>
    <w:rsid w:val="00BF6F77"/>
    <w:rsid w:val="00C10325"/>
    <w:rsid w:val="00C14518"/>
    <w:rsid w:val="00C17612"/>
    <w:rsid w:val="00C26A3A"/>
    <w:rsid w:val="00C31650"/>
    <w:rsid w:val="00C477E7"/>
    <w:rsid w:val="00C53CC0"/>
    <w:rsid w:val="00C57262"/>
    <w:rsid w:val="00C6124D"/>
    <w:rsid w:val="00C67849"/>
    <w:rsid w:val="00C93D0A"/>
    <w:rsid w:val="00CA54C1"/>
    <w:rsid w:val="00CB31C0"/>
    <w:rsid w:val="00CB3519"/>
    <w:rsid w:val="00CB3F0B"/>
    <w:rsid w:val="00CB4C51"/>
    <w:rsid w:val="00CD3654"/>
    <w:rsid w:val="00CF51A5"/>
    <w:rsid w:val="00CF7CBC"/>
    <w:rsid w:val="00D01750"/>
    <w:rsid w:val="00D1704E"/>
    <w:rsid w:val="00D250EA"/>
    <w:rsid w:val="00D51EBA"/>
    <w:rsid w:val="00D5377C"/>
    <w:rsid w:val="00D6153D"/>
    <w:rsid w:val="00D638CE"/>
    <w:rsid w:val="00D6407B"/>
    <w:rsid w:val="00D64FE5"/>
    <w:rsid w:val="00D70157"/>
    <w:rsid w:val="00D97E15"/>
    <w:rsid w:val="00DB3F8A"/>
    <w:rsid w:val="00DB6270"/>
    <w:rsid w:val="00DB6792"/>
    <w:rsid w:val="00DD0C5D"/>
    <w:rsid w:val="00DE20C6"/>
    <w:rsid w:val="00E00BA1"/>
    <w:rsid w:val="00E03B07"/>
    <w:rsid w:val="00E11490"/>
    <w:rsid w:val="00E11B1F"/>
    <w:rsid w:val="00E14BCC"/>
    <w:rsid w:val="00E35D55"/>
    <w:rsid w:val="00E36B26"/>
    <w:rsid w:val="00E7548F"/>
    <w:rsid w:val="00E86CA5"/>
    <w:rsid w:val="00E92019"/>
    <w:rsid w:val="00EA08BE"/>
    <w:rsid w:val="00EA3A35"/>
    <w:rsid w:val="00EC1A22"/>
    <w:rsid w:val="00EC5DF6"/>
    <w:rsid w:val="00EE5791"/>
    <w:rsid w:val="00EF5628"/>
    <w:rsid w:val="00F01238"/>
    <w:rsid w:val="00F02A79"/>
    <w:rsid w:val="00F6131F"/>
    <w:rsid w:val="00F62A6E"/>
    <w:rsid w:val="00F631E2"/>
    <w:rsid w:val="00F675DC"/>
    <w:rsid w:val="00F81EEA"/>
    <w:rsid w:val="00F962D1"/>
    <w:rsid w:val="00FA041F"/>
    <w:rsid w:val="00FA10D4"/>
    <w:rsid w:val="00FD3F07"/>
    <w:rsid w:val="00FD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E5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B4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B4E59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B4E59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B4E59"/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C692E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F6F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BF6F77"/>
  </w:style>
  <w:style w:type="character" w:customStyle="1" w:styleId="c3">
    <w:name w:val="c3"/>
    <w:basedOn w:val="a0"/>
    <w:rsid w:val="00BF6F77"/>
  </w:style>
  <w:style w:type="paragraph" w:styleId="a9">
    <w:name w:val="Balloon Text"/>
    <w:basedOn w:val="a"/>
    <w:link w:val="aa"/>
    <w:uiPriority w:val="99"/>
    <w:semiHidden/>
    <w:unhideWhenUsed/>
    <w:rsid w:val="00DB3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F8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C30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545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45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rmat">
    <w:name w:val="format"/>
    <w:basedOn w:val="a0"/>
    <w:rsid w:val="0025453F"/>
  </w:style>
  <w:style w:type="character" w:customStyle="1" w:styleId="size">
    <w:name w:val="size"/>
    <w:basedOn w:val="a0"/>
    <w:rsid w:val="0025453F"/>
  </w:style>
  <w:style w:type="paragraph" w:customStyle="1" w:styleId="text-light">
    <w:name w:val="text-light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d-bottom-15">
    <w:name w:val="pd-bottom-15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53F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53F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D537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D537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D5377C"/>
  </w:style>
  <w:style w:type="paragraph" w:customStyle="1" w:styleId="s16">
    <w:name w:val="s_16"/>
    <w:basedOn w:val="a"/>
    <w:rsid w:val="00D537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ll">
    <w:name w:val="null"/>
    <w:basedOn w:val="a"/>
    <w:rsid w:val="00B632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791CE6"/>
    <w:rPr>
      <w:i/>
      <w:iCs/>
    </w:rPr>
  </w:style>
  <w:style w:type="paragraph" w:customStyle="1" w:styleId="sfst">
    <w:name w:val="sfst"/>
    <w:basedOn w:val="a"/>
    <w:rsid w:val="00482C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7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71">
    <w:name w:val="s_71"/>
    <w:basedOn w:val="a"/>
    <w:rsid w:val="00731C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d">
    <w:name w:val="Table Grid"/>
    <w:basedOn w:val="a1"/>
    <w:uiPriority w:val="59"/>
    <w:rsid w:val="0051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8F04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10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4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563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6754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9923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2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508">
          <w:marLeft w:val="0"/>
          <w:marRight w:val="0"/>
          <w:marTop w:val="600"/>
          <w:marBottom w:val="900"/>
          <w:divBdr>
            <w:top w:val="single" w:sz="6" w:space="23" w:color="EDEDED"/>
            <w:left w:val="single" w:sz="6" w:space="23" w:color="EDEDED"/>
            <w:bottom w:val="single" w:sz="6" w:space="23" w:color="EDEDED"/>
            <w:right w:val="single" w:sz="6" w:space="23" w:color="EDEDED"/>
          </w:divBdr>
        </w:div>
        <w:div w:id="282230667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516503574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  <w:div w:id="1015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09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387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2939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6795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1643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5701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960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6787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21792">
                                                          <w:marLeft w:val="180"/>
                                                          <w:marRight w:val="18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0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4454">
                                                          <w:marLeft w:val="180"/>
                                                          <w:marRight w:val="18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2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37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4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36698">
                                                          <w:marLeft w:val="180"/>
                                                          <w:marRight w:val="18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4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412632">
                                              <w:marLeft w:val="180"/>
                                              <w:marRight w:val="18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5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FEFE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7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1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67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7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9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7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7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30336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1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5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9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87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32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4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9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57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59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97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9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65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6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25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656381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9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31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739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651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1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06958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15827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23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0920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55767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00531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5631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0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8537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618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60426">
                                          <w:marLeft w:val="0"/>
                                          <w:marRight w:val="0"/>
                                          <w:marTop w:val="16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1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36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9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1995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4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9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4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4929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60145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3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74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7544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35289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00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2692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63607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1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1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9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2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7816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84664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93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87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3020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36047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2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77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31347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32031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7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5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1790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23127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5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1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7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449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7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2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5481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98498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8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9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284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542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4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32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9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48346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96614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3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784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80441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20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20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3705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77385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5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6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47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64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44286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72746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8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8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6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5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389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15713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8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3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663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1309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86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90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82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690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53845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6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8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675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95480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7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3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80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243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07665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8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52452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76418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131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090220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2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43534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7415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3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9448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35651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9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0805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79871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8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8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372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76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1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2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08304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8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3768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8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4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8634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1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27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9721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94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0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0932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8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3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4021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44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2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4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0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7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6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8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04206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7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0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0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06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1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92978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3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50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95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4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89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0631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18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05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2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36779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63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0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3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9952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02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6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70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28">
          <w:blockQuote w:val="1"/>
          <w:marLeft w:val="200"/>
          <w:marRight w:val="200"/>
          <w:marTop w:val="240"/>
          <w:marBottom w:val="240"/>
          <w:divBdr>
            <w:top w:val="none" w:sz="0" w:space="0" w:color="auto"/>
            <w:left w:val="single" w:sz="4" w:space="5" w:color="BBBBBB"/>
            <w:bottom w:val="none" w:sz="0" w:space="0" w:color="auto"/>
            <w:right w:val="none" w:sz="0" w:space="0" w:color="auto"/>
          </w:divBdr>
        </w:div>
      </w:divsChild>
    </w:div>
    <w:div w:id="2050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</cp:lastModifiedBy>
  <cp:revision>2</cp:revision>
  <cp:lastPrinted>2020-10-12T07:10:00Z</cp:lastPrinted>
  <dcterms:created xsi:type="dcterms:W3CDTF">2020-11-25T12:00:00Z</dcterms:created>
  <dcterms:modified xsi:type="dcterms:W3CDTF">2020-11-25T12:00:00Z</dcterms:modified>
</cp:coreProperties>
</file>